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F24F" w14:textId="77777777" w:rsidR="00BC1453" w:rsidRPr="00BC1453" w:rsidRDefault="00BC1453" w:rsidP="00BC1453">
      <w:pPr>
        <w:tabs>
          <w:tab w:val="left" w:pos="4360"/>
          <w:tab w:val="center" w:pos="4535"/>
        </w:tabs>
        <w:jc w:val="center"/>
        <w:rPr>
          <w:b/>
          <w:color w:val="00B050"/>
        </w:rPr>
      </w:pPr>
      <w:bookmarkStart w:id="0" w:name="_Hlk216363026"/>
      <w:proofErr w:type="gramStart"/>
      <w:r w:rsidRPr="00BC1453">
        <w:rPr>
          <w:b/>
          <w:color w:val="00B050"/>
        </w:rPr>
        <w:t xml:space="preserve">(  </w:t>
      </w:r>
      <w:proofErr w:type="gramEnd"/>
      <w:r w:rsidRPr="00BC1453">
        <w:rPr>
          <w:b/>
          <w:color w:val="00B050"/>
        </w:rPr>
        <w:t xml:space="preserve"> ) </w:t>
      </w:r>
      <w:proofErr w:type="gramStart"/>
      <w:r w:rsidRPr="00BC1453">
        <w:rPr>
          <w:b/>
          <w:color w:val="00B050"/>
        </w:rPr>
        <w:t>Graduação  (</w:t>
      </w:r>
      <w:proofErr w:type="gramEnd"/>
      <w:r w:rsidRPr="00BC1453">
        <w:rPr>
          <w:b/>
          <w:color w:val="00B050"/>
        </w:rPr>
        <w:t xml:space="preserve"> </w:t>
      </w:r>
      <w:proofErr w:type="gramStart"/>
      <w:r w:rsidRPr="00BC1453">
        <w:rPr>
          <w:b/>
          <w:color w:val="00B050"/>
        </w:rPr>
        <w:t xml:space="preserve">  )</w:t>
      </w:r>
      <w:proofErr w:type="gramEnd"/>
      <w:r w:rsidRPr="00BC1453">
        <w:rPr>
          <w:b/>
          <w:color w:val="00B050"/>
        </w:rPr>
        <w:t xml:space="preserve"> Pós-Graduação</w:t>
      </w:r>
    </w:p>
    <w:p w14:paraId="2C3889FB" w14:textId="77777777" w:rsidR="00BC1453" w:rsidRPr="00BC1453" w:rsidRDefault="00BC1453" w:rsidP="00BC1453">
      <w:pPr>
        <w:tabs>
          <w:tab w:val="left" w:pos="4360"/>
          <w:tab w:val="center" w:pos="4535"/>
        </w:tabs>
        <w:jc w:val="center"/>
        <w:rPr>
          <w:b/>
          <w:color w:val="00B050"/>
        </w:rPr>
      </w:pPr>
      <w:proofErr w:type="gramStart"/>
      <w:r w:rsidRPr="00BC1453">
        <w:rPr>
          <w:b/>
          <w:color w:val="00B050"/>
        </w:rPr>
        <w:t>(    )</w:t>
      </w:r>
      <w:proofErr w:type="gramEnd"/>
      <w:r w:rsidRPr="00BC1453">
        <w:rPr>
          <w:b/>
          <w:color w:val="00B050"/>
        </w:rPr>
        <w:t xml:space="preserve"> Artigo completo </w:t>
      </w:r>
      <w:proofErr w:type="gramStart"/>
      <w:r w:rsidRPr="00BC1453">
        <w:rPr>
          <w:b/>
          <w:color w:val="00B050"/>
        </w:rPr>
        <w:t xml:space="preserve">   (</w:t>
      </w:r>
      <w:proofErr w:type="gramEnd"/>
      <w:r w:rsidRPr="00BC1453">
        <w:rPr>
          <w:b/>
          <w:color w:val="00B050"/>
        </w:rPr>
        <w:t xml:space="preserve">  </w:t>
      </w:r>
      <w:proofErr w:type="gramStart"/>
      <w:r w:rsidRPr="00BC1453">
        <w:rPr>
          <w:b/>
          <w:color w:val="00B050"/>
        </w:rPr>
        <w:t xml:space="preserve">  )</w:t>
      </w:r>
      <w:proofErr w:type="gramEnd"/>
      <w:r w:rsidRPr="00BC1453">
        <w:rPr>
          <w:b/>
          <w:color w:val="00B050"/>
        </w:rPr>
        <w:t xml:space="preserve"> Relato de prática</w:t>
      </w:r>
      <w:proofErr w:type="gramStart"/>
      <w:r w:rsidRPr="00BC1453">
        <w:rPr>
          <w:b/>
          <w:color w:val="00B050"/>
        </w:rPr>
        <w:t xml:space="preserve">   (</w:t>
      </w:r>
      <w:proofErr w:type="gramEnd"/>
      <w:r w:rsidRPr="00BC1453">
        <w:rPr>
          <w:b/>
          <w:color w:val="00B050"/>
        </w:rPr>
        <w:t xml:space="preserve">   </w:t>
      </w:r>
      <w:proofErr w:type="gramStart"/>
      <w:r w:rsidRPr="00BC1453">
        <w:rPr>
          <w:b/>
          <w:color w:val="00B050"/>
        </w:rPr>
        <w:t xml:space="preserve">  )</w:t>
      </w:r>
      <w:proofErr w:type="gramEnd"/>
      <w:r w:rsidRPr="00BC1453">
        <w:rPr>
          <w:b/>
          <w:color w:val="00B050"/>
        </w:rPr>
        <w:t xml:space="preserve"> Resumo expandido</w:t>
      </w:r>
    </w:p>
    <w:bookmarkEnd w:id="0"/>
    <w:p w14:paraId="47E0FC5F" w14:textId="77777777" w:rsidR="00681AC9" w:rsidRDefault="00681AC9" w:rsidP="00F9693A">
      <w:pPr>
        <w:tabs>
          <w:tab w:val="left" w:pos="4360"/>
          <w:tab w:val="center" w:pos="4535"/>
        </w:tabs>
        <w:jc w:val="center"/>
        <w:rPr>
          <w:b/>
          <w:color w:val="FF0000"/>
        </w:rPr>
      </w:pPr>
    </w:p>
    <w:p w14:paraId="74C5BB53" w14:textId="77777777" w:rsidR="00FC2D91" w:rsidRDefault="00000000" w:rsidP="00F9693A">
      <w:pPr>
        <w:jc w:val="center"/>
        <w:rPr>
          <w:b/>
        </w:rPr>
        <w:sectPr w:rsidR="00FC2D9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1134" w:bottom="1134" w:left="1701" w:header="0" w:footer="708" w:gutter="0"/>
          <w:pgNumType w:start="1"/>
          <w:cols w:space="720"/>
        </w:sectPr>
      </w:pPr>
      <w:r>
        <w:rPr>
          <w:b/>
        </w:rPr>
        <w:t>TÍTULO DO RELATO DE PRÁTICA: desenvolvido nas normas ABNT para facilitar a redação do texto</w:t>
      </w:r>
    </w:p>
    <w:p w14:paraId="60B053E4" w14:textId="77777777" w:rsidR="00FC2D91" w:rsidRDefault="00FC2D91" w:rsidP="00F9693A">
      <w:pPr>
        <w:jc w:val="center"/>
        <w:rPr>
          <w:b/>
        </w:rPr>
        <w:sectPr w:rsidR="00FC2D91">
          <w:type w:val="continuous"/>
          <w:pgSz w:w="11906" w:h="16838"/>
          <w:pgMar w:top="1701" w:right="1134" w:bottom="1134" w:left="1701" w:header="0" w:footer="850" w:gutter="0"/>
          <w:pgNumType w:start="1"/>
          <w:cols w:num="2" w:space="720" w:equalWidth="0">
            <w:col w:w="4175" w:space="720"/>
            <w:col w:w="4175" w:space="0"/>
          </w:cols>
        </w:sectPr>
      </w:pPr>
    </w:p>
    <w:p w14:paraId="678F2BAA" w14:textId="77777777" w:rsidR="00FC2D91" w:rsidRDefault="00000000" w:rsidP="00F9693A">
      <w:pPr>
        <w:jc w:val="right"/>
        <w:rPr>
          <w:b/>
        </w:rPr>
      </w:pPr>
      <w:bookmarkStart w:id="1" w:name="_heading=h.gjdgxs" w:colFirst="0" w:colLast="0"/>
      <w:bookmarkEnd w:id="1"/>
      <w:r>
        <w:rPr>
          <w:b/>
        </w:rPr>
        <w:t xml:space="preserve">Nome do Autor </w:t>
      </w:r>
    </w:p>
    <w:p w14:paraId="7A8B10CA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Instituição </w:t>
      </w:r>
    </w:p>
    <w:p w14:paraId="44101523" w14:textId="77777777" w:rsidR="00FC2D91" w:rsidRDefault="00000000" w:rsidP="00F9693A">
      <w:pPr>
        <w:tabs>
          <w:tab w:val="left" w:pos="3610"/>
          <w:tab w:val="right" w:pos="9071"/>
        </w:tabs>
        <w:jc w:val="right"/>
        <w:rPr>
          <w:b/>
        </w:rPr>
      </w:pPr>
      <w:r>
        <w:rPr>
          <w:b/>
        </w:rPr>
        <w:t xml:space="preserve">E-mail </w:t>
      </w:r>
    </w:p>
    <w:p w14:paraId="3807AE04" w14:textId="77777777" w:rsidR="00FC2D91" w:rsidRDefault="00FC2D91" w:rsidP="00F9693A">
      <w:pPr>
        <w:tabs>
          <w:tab w:val="left" w:pos="3610"/>
          <w:tab w:val="right" w:pos="9071"/>
        </w:tabs>
        <w:jc w:val="right"/>
        <w:rPr>
          <w:b/>
        </w:rPr>
      </w:pPr>
    </w:p>
    <w:p w14:paraId="19ABA22D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Nome do Autor </w:t>
      </w:r>
    </w:p>
    <w:p w14:paraId="68796034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Instituição </w:t>
      </w:r>
    </w:p>
    <w:p w14:paraId="136C8C27" w14:textId="77777777" w:rsidR="00FC2D91" w:rsidRDefault="00000000" w:rsidP="00F9693A">
      <w:pPr>
        <w:jc w:val="right"/>
        <w:rPr>
          <w:b/>
        </w:rPr>
      </w:pPr>
      <w:r>
        <w:rPr>
          <w:b/>
        </w:rPr>
        <w:t>E-mail</w:t>
      </w:r>
    </w:p>
    <w:p w14:paraId="46495ECD" w14:textId="77777777" w:rsidR="00FC2D91" w:rsidRDefault="00FC2D91" w:rsidP="00F9693A">
      <w:pPr>
        <w:jc w:val="right"/>
        <w:rPr>
          <w:b/>
          <w:sz w:val="20"/>
          <w:szCs w:val="20"/>
        </w:rPr>
      </w:pPr>
    </w:p>
    <w:p w14:paraId="07C6C5E1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Nome do Autor </w:t>
      </w:r>
    </w:p>
    <w:p w14:paraId="6FA1EF53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Instituição </w:t>
      </w:r>
    </w:p>
    <w:p w14:paraId="326731E6" w14:textId="77777777" w:rsidR="00FC2D91" w:rsidRDefault="00000000" w:rsidP="00F9693A">
      <w:pPr>
        <w:jc w:val="right"/>
        <w:rPr>
          <w:b/>
        </w:rPr>
      </w:pPr>
      <w:r>
        <w:rPr>
          <w:b/>
        </w:rPr>
        <w:t>E-mail</w:t>
      </w:r>
    </w:p>
    <w:p w14:paraId="3BF20A04" w14:textId="77777777" w:rsidR="00FC2D91" w:rsidRDefault="00FC2D91" w:rsidP="00F9693A">
      <w:pPr>
        <w:jc w:val="right"/>
        <w:rPr>
          <w:b/>
          <w:sz w:val="20"/>
          <w:szCs w:val="20"/>
        </w:rPr>
      </w:pPr>
    </w:p>
    <w:p w14:paraId="4F76FD8A" w14:textId="77777777" w:rsidR="00FC2D91" w:rsidRDefault="00000000" w:rsidP="00F9693A">
      <w:pPr>
        <w:jc w:val="right"/>
        <w:rPr>
          <w:b/>
        </w:rPr>
      </w:pPr>
      <w:r>
        <w:rPr>
          <w:b/>
        </w:rPr>
        <w:t>Nome do Autor</w:t>
      </w:r>
    </w:p>
    <w:p w14:paraId="22E978EB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Instituição </w:t>
      </w:r>
    </w:p>
    <w:p w14:paraId="71D0846B" w14:textId="77777777" w:rsidR="00FC2D91" w:rsidRDefault="00000000" w:rsidP="00F9693A">
      <w:pPr>
        <w:jc w:val="right"/>
        <w:rPr>
          <w:b/>
        </w:rPr>
      </w:pPr>
      <w:r>
        <w:rPr>
          <w:b/>
        </w:rPr>
        <w:t>E-mail</w:t>
      </w:r>
    </w:p>
    <w:p w14:paraId="6774EDC9" w14:textId="77777777" w:rsidR="00FC2D91" w:rsidRDefault="00FC2D91" w:rsidP="00F9693A">
      <w:pPr>
        <w:jc w:val="right"/>
        <w:rPr>
          <w:b/>
        </w:rPr>
      </w:pPr>
    </w:p>
    <w:p w14:paraId="0BD32E09" w14:textId="77777777" w:rsidR="00FC2D91" w:rsidRDefault="00000000" w:rsidP="00F9693A">
      <w:pPr>
        <w:jc w:val="right"/>
        <w:rPr>
          <w:b/>
        </w:rPr>
      </w:pPr>
      <w:r>
        <w:rPr>
          <w:b/>
        </w:rPr>
        <w:t>Nome do Autor</w:t>
      </w:r>
    </w:p>
    <w:p w14:paraId="3F99C5F8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Instituição </w:t>
      </w:r>
    </w:p>
    <w:p w14:paraId="094C8580" w14:textId="77777777" w:rsidR="00FC2D91" w:rsidRDefault="00000000" w:rsidP="00F9693A">
      <w:pPr>
        <w:jc w:val="right"/>
        <w:rPr>
          <w:b/>
        </w:rPr>
      </w:pPr>
      <w:r>
        <w:rPr>
          <w:b/>
        </w:rPr>
        <w:t>E-mail</w:t>
      </w:r>
    </w:p>
    <w:p w14:paraId="57AA4123" w14:textId="77777777" w:rsidR="00FC2D91" w:rsidRDefault="00FC2D91" w:rsidP="00F9693A">
      <w:pPr>
        <w:jc w:val="right"/>
        <w:rPr>
          <w:b/>
        </w:rPr>
      </w:pPr>
    </w:p>
    <w:p w14:paraId="3991BA0D" w14:textId="77777777" w:rsidR="00FC2D91" w:rsidRDefault="00000000" w:rsidP="00F9693A">
      <w:pPr>
        <w:jc w:val="right"/>
        <w:rPr>
          <w:b/>
        </w:rPr>
      </w:pPr>
      <w:r>
        <w:rPr>
          <w:b/>
        </w:rPr>
        <w:t>Nome do Autor</w:t>
      </w:r>
    </w:p>
    <w:p w14:paraId="269B5280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Instituição </w:t>
      </w:r>
    </w:p>
    <w:p w14:paraId="2FB8C0CF" w14:textId="77777777" w:rsidR="00FC2D91" w:rsidRDefault="00000000" w:rsidP="00F9693A">
      <w:pPr>
        <w:jc w:val="right"/>
        <w:rPr>
          <w:b/>
        </w:rPr>
      </w:pPr>
      <w:r>
        <w:rPr>
          <w:b/>
        </w:rPr>
        <w:t>E-mail</w:t>
      </w:r>
    </w:p>
    <w:p w14:paraId="5DC9838A" w14:textId="77777777" w:rsidR="00FC2D91" w:rsidRDefault="00FC2D91" w:rsidP="00F9693A">
      <w:pPr>
        <w:jc w:val="right"/>
        <w:rPr>
          <w:b/>
        </w:rPr>
      </w:pPr>
    </w:p>
    <w:p w14:paraId="16C823C5" w14:textId="77777777" w:rsidR="00FC2D91" w:rsidRDefault="00000000" w:rsidP="00F9693A">
      <w:pPr>
        <w:jc w:val="right"/>
        <w:rPr>
          <w:b/>
        </w:rPr>
      </w:pPr>
      <w:r>
        <w:rPr>
          <w:b/>
        </w:rPr>
        <w:t>Nome do Autor</w:t>
      </w:r>
    </w:p>
    <w:p w14:paraId="1710FFDB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Instituição </w:t>
      </w:r>
    </w:p>
    <w:p w14:paraId="02342C62" w14:textId="77777777" w:rsidR="00FC2D91" w:rsidRDefault="00000000" w:rsidP="00F9693A">
      <w:pPr>
        <w:jc w:val="right"/>
        <w:rPr>
          <w:b/>
        </w:rPr>
      </w:pPr>
      <w:r>
        <w:rPr>
          <w:b/>
        </w:rPr>
        <w:t>E-mail</w:t>
      </w:r>
    </w:p>
    <w:p w14:paraId="26976B71" w14:textId="77777777" w:rsidR="00FC2D91" w:rsidRDefault="00FC2D91" w:rsidP="00F9693A">
      <w:pPr>
        <w:jc w:val="right"/>
        <w:rPr>
          <w:b/>
        </w:rPr>
      </w:pPr>
    </w:p>
    <w:p w14:paraId="1A019E9B" w14:textId="77777777" w:rsidR="00FC2D91" w:rsidRDefault="00000000" w:rsidP="00F9693A">
      <w:pPr>
        <w:jc w:val="right"/>
        <w:rPr>
          <w:b/>
        </w:rPr>
      </w:pPr>
      <w:r>
        <w:rPr>
          <w:b/>
        </w:rPr>
        <w:t>Nome do Autor</w:t>
      </w:r>
    </w:p>
    <w:p w14:paraId="4B2E4E8A" w14:textId="77777777" w:rsidR="00FC2D91" w:rsidRDefault="00000000" w:rsidP="00F9693A">
      <w:pPr>
        <w:jc w:val="right"/>
        <w:rPr>
          <w:b/>
        </w:rPr>
      </w:pPr>
      <w:r>
        <w:rPr>
          <w:b/>
        </w:rPr>
        <w:t xml:space="preserve">Instituição </w:t>
      </w:r>
    </w:p>
    <w:p w14:paraId="4A87E0BE" w14:textId="77777777" w:rsidR="00FC2D91" w:rsidRDefault="00000000" w:rsidP="00F9693A">
      <w:pPr>
        <w:jc w:val="right"/>
        <w:rPr>
          <w:b/>
        </w:rPr>
        <w:sectPr w:rsidR="00FC2D91">
          <w:type w:val="continuous"/>
          <w:pgSz w:w="11906" w:h="16838"/>
          <w:pgMar w:top="1701" w:right="1134" w:bottom="1134" w:left="1701" w:header="0" w:footer="850" w:gutter="0"/>
          <w:pgNumType w:start="1"/>
          <w:cols w:space="720"/>
        </w:sectPr>
      </w:pPr>
      <w:r>
        <w:rPr>
          <w:b/>
        </w:rPr>
        <w:t>E-mail</w:t>
      </w:r>
    </w:p>
    <w:p w14:paraId="59C5C658" w14:textId="77777777" w:rsidR="00FC2D91" w:rsidRDefault="00FC2D91" w:rsidP="00F9693A">
      <w:pPr>
        <w:jc w:val="right"/>
        <w:rPr>
          <w:b/>
        </w:rPr>
      </w:pPr>
    </w:p>
    <w:p w14:paraId="1356F856" w14:textId="77777777" w:rsidR="00FC2D91" w:rsidRDefault="00FC2D91" w:rsidP="00F9693A">
      <w:pPr>
        <w:rPr>
          <w:b/>
          <w:color w:val="FF0000"/>
        </w:rPr>
      </w:pPr>
    </w:p>
    <w:p w14:paraId="0A81B0F8" w14:textId="77777777" w:rsidR="00FC2D91" w:rsidRDefault="00000000" w:rsidP="00F96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RESUMO</w:t>
      </w:r>
    </w:p>
    <w:p w14:paraId="332CFC10" w14:textId="38E10F71" w:rsidR="00FC2D91" w:rsidRDefault="00000000" w:rsidP="00F969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2" w:name="_heading=h.tyjcwt" w:colFirst="0" w:colLast="0"/>
      <w:bookmarkEnd w:id="2"/>
      <w:r>
        <w:rPr>
          <w:color w:val="000000"/>
        </w:rPr>
        <w:t xml:space="preserve">Na primeira página do trabalho deve constar apenas: </w:t>
      </w:r>
      <w:r w:rsidRPr="00F9693A">
        <w:rPr>
          <w:color w:val="FF0000"/>
        </w:rPr>
        <w:t xml:space="preserve">título, resumo e </w:t>
      </w:r>
      <w:r w:rsidR="00F9693A" w:rsidRPr="00F9693A">
        <w:rPr>
          <w:color w:val="FF0000"/>
        </w:rPr>
        <w:t>palavras-chave</w:t>
      </w:r>
      <w:r w:rsidRPr="00F9693A">
        <w:rPr>
          <w:color w:val="FF0000"/>
        </w:rPr>
        <w:t>.</w:t>
      </w:r>
      <w:r>
        <w:rPr>
          <w:color w:val="000000"/>
        </w:rPr>
        <w:t xml:space="preserve"> O resumo é elemento obrigatório, não devendo ultrapassar 200 (duzentas) palavras. No resumo deve ser apresentado o objetivo do relato, breve descrição do seu desenvolvimento e os resultados, desafios e aprendizados obtidos.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>.</w:t>
      </w:r>
    </w:p>
    <w:p w14:paraId="1B5937FD" w14:textId="77777777" w:rsidR="00FC2D91" w:rsidRDefault="00000000" w:rsidP="00F9693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Três a cinco palavras-chave separadas </w:t>
      </w:r>
      <w:proofErr w:type="gramStart"/>
      <w:r>
        <w:rPr>
          <w:color w:val="000000"/>
        </w:rPr>
        <w:t>por ;</w:t>
      </w:r>
      <w:proofErr w:type="gramEnd"/>
      <w:r>
        <w:rPr>
          <w:color w:val="000000"/>
        </w:rPr>
        <w:t xml:space="preserve"> (ponto e vírgula).</w:t>
      </w:r>
    </w:p>
    <w:p w14:paraId="5FC0CACC" w14:textId="77777777" w:rsidR="00F9693A" w:rsidRDefault="00F9693A" w:rsidP="00F9693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1FF037F2" w14:textId="77777777" w:rsidR="00F9693A" w:rsidRDefault="00F9693A" w:rsidP="00F9693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48C5AC8B" w14:textId="2D1A29C2" w:rsidR="00FC2D91" w:rsidRDefault="00000000" w:rsidP="00F969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Modelo; Formatação; Relato de Prática; EIGEDIN.</w:t>
      </w:r>
    </w:p>
    <w:p w14:paraId="62791CD9" w14:textId="5D9F03D9" w:rsidR="00F9693A" w:rsidRDefault="00F9693A">
      <w:pPr>
        <w:suppressAutoHyphens w:val="0"/>
        <w:rPr>
          <w:color w:val="000000"/>
        </w:rPr>
      </w:pPr>
      <w:r>
        <w:rPr>
          <w:color w:val="000000"/>
        </w:rPr>
        <w:br w:type="page"/>
      </w:r>
    </w:p>
    <w:p w14:paraId="5B548E31" w14:textId="77777777" w:rsidR="00FC2D91" w:rsidRDefault="00000000">
      <w:pPr>
        <w:spacing w:line="360" w:lineRule="auto"/>
        <w:rPr>
          <w:b/>
        </w:rPr>
      </w:pPr>
      <w:r>
        <w:rPr>
          <w:b/>
        </w:rPr>
        <w:lastRenderedPageBreak/>
        <w:t>1 CONTEXTUALIZAÇÃO</w:t>
      </w:r>
    </w:p>
    <w:p w14:paraId="55DFD414" w14:textId="77777777" w:rsidR="00FC2D91" w:rsidRDefault="00FC2D91">
      <w:pPr>
        <w:spacing w:line="360" w:lineRule="auto"/>
        <w:ind w:firstLine="851"/>
        <w:jc w:val="both"/>
      </w:pPr>
      <w:bookmarkStart w:id="3" w:name="_heading=h.30j0zll" w:colFirst="0" w:colLast="0"/>
      <w:bookmarkEnd w:id="3"/>
    </w:p>
    <w:p w14:paraId="06D7DAC9" w14:textId="77777777" w:rsidR="00FC2D91" w:rsidRDefault="00000000">
      <w:pPr>
        <w:widowControl/>
        <w:shd w:val="clear" w:color="auto" w:fill="FFFFFF"/>
        <w:spacing w:line="360" w:lineRule="auto"/>
        <w:ind w:firstLine="709"/>
        <w:jc w:val="both"/>
      </w:pPr>
      <w:r>
        <w:t>A modalidade relato de prática destina-se a trabalhos que não sigam a metodologia científica tradicional, porém podem trazer contribuições significativas para a área de conhecimento. Trata-se de uma rica descrição de experiências vivenciadas. Deve-se descrever detalhadamente a contextualização da prática, seu processo de desenvolvimento, bem como os resultados alcançados (esperados ou não), principais desafios (superados ou não) e os aprendizados construídos.</w:t>
      </w:r>
    </w:p>
    <w:p w14:paraId="21F10A7E" w14:textId="77777777" w:rsidR="00FC2D91" w:rsidRDefault="00000000">
      <w:pPr>
        <w:widowControl/>
        <w:shd w:val="clear" w:color="auto" w:fill="FFFFFF"/>
        <w:spacing w:line="360" w:lineRule="auto"/>
        <w:ind w:firstLine="709"/>
        <w:jc w:val="both"/>
      </w:pPr>
      <w:r>
        <w:t xml:space="preserve">O relato deve conter entre 5 e 20 páginas, excluindo-se as referências. Para padronização os autores deverão </w:t>
      </w:r>
      <w:r>
        <w:rPr>
          <w:b/>
          <w:color w:val="FF0000"/>
          <w:u w:val="single"/>
        </w:rPr>
        <w:t>utilizar este arquivo</w:t>
      </w:r>
      <w:r>
        <w:t xml:space="preserve">, que já está devidamente configurado. O trabalho deverá ser digitado usando o editor Word 97-2003 (ou superior), em página tamanho </w:t>
      </w:r>
      <w:r>
        <w:rPr>
          <w:b/>
        </w:rPr>
        <w:t xml:space="preserve">A4, </w:t>
      </w:r>
      <w:r>
        <w:t>com margens superior e esquerda iguais a 3 cm e as margens inferior e direita iguais a 2 cm. A fonte a ser usada em todo o trabalho deverá ser “Times New Roman”. O corpo do texto deverá ser digitado usando fonte com tamanho 12, incluindo os títulos e subtítulos, espaçamento 1,5 entre linhas e alinhamento justificado, com exceção das citações diretas com mais de três linhas, que deverão ser digitadas com tamanho 11 de fonte.</w:t>
      </w:r>
    </w:p>
    <w:p w14:paraId="3805A45C" w14:textId="77777777" w:rsidR="00F9693A" w:rsidRPr="00522C3D" w:rsidRDefault="00F9693A" w:rsidP="00F96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highlight w:val="yellow"/>
        </w:rPr>
      </w:pPr>
      <w:r w:rsidRPr="00522C3D">
        <w:rPr>
          <w:color w:val="000000"/>
          <w:highlight w:val="yellow"/>
        </w:rPr>
        <w:t>As citações devem seguir a norma ABNT NBR 10520 – 2ª edição, com atualização em 19 de julho de 2023. A partir desta atualização, os sobrenomes dos autores nas citações devem ser escritos somente com a primeira letra em maiúsculo, conforme exemplo:</w:t>
      </w:r>
    </w:p>
    <w:p w14:paraId="4B7F2A99" w14:textId="77777777" w:rsidR="00F9693A" w:rsidRDefault="00F9693A" w:rsidP="00F96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522C3D">
        <w:rPr>
          <w:color w:val="000000"/>
          <w:highlight w:val="yellow"/>
        </w:rPr>
        <w:t>“A inovação é movida pela habilidade de estabelecer relações, detectar oportunidades e tirar proveito delas” (</w:t>
      </w:r>
      <w:proofErr w:type="spellStart"/>
      <w:r w:rsidRPr="00522C3D">
        <w:rPr>
          <w:color w:val="000000"/>
          <w:highlight w:val="yellow"/>
        </w:rPr>
        <w:t>Tidd</w:t>
      </w:r>
      <w:proofErr w:type="spellEnd"/>
      <w:r w:rsidRPr="00522C3D">
        <w:rPr>
          <w:color w:val="000000"/>
          <w:highlight w:val="yellow"/>
        </w:rPr>
        <w:t xml:space="preserve">; </w:t>
      </w:r>
      <w:proofErr w:type="spellStart"/>
      <w:r w:rsidRPr="00522C3D">
        <w:rPr>
          <w:color w:val="000000"/>
          <w:highlight w:val="yellow"/>
        </w:rPr>
        <w:t>Bessant</w:t>
      </w:r>
      <w:proofErr w:type="spellEnd"/>
      <w:r w:rsidRPr="00522C3D">
        <w:rPr>
          <w:color w:val="000000"/>
          <w:highlight w:val="yellow"/>
        </w:rPr>
        <w:t>, 2015, p. 4).</w:t>
      </w:r>
    </w:p>
    <w:p w14:paraId="414203AF" w14:textId="77777777" w:rsidR="00F9693A" w:rsidRDefault="00F9693A" w:rsidP="00F96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Também podem ser usadas as normas </w:t>
      </w:r>
      <w:r w:rsidRPr="005061E9">
        <w:rPr>
          <w:color w:val="000000"/>
        </w:rPr>
        <w:t xml:space="preserve">APA - American </w:t>
      </w:r>
      <w:proofErr w:type="spellStart"/>
      <w:r w:rsidRPr="005061E9">
        <w:rPr>
          <w:color w:val="000000"/>
        </w:rPr>
        <w:t>Psychology</w:t>
      </w:r>
      <w:proofErr w:type="spellEnd"/>
      <w:r w:rsidRPr="005061E9">
        <w:rPr>
          <w:color w:val="000000"/>
        </w:rPr>
        <w:t xml:space="preserve"> </w:t>
      </w:r>
      <w:proofErr w:type="spellStart"/>
      <w:r w:rsidRPr="005061E9">
        <w:rPr>
          <w:color w:val="000000"/>
        </w:rPr>
        <w:t>Association</w:t>
      </w:r>
      <w:proofErr w:type="spellEnd"/>
      <w:r>
        <w:rPr>
          <w:color w:val="000000"/>
        </w:rPr>
        <w:t>.</w:t>
      </w:r>
    </w:p>
    <w:p w14:paraId="372C4377" w14:textId="77777777" w:rsidR="00FC2D9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Padronizar o formato utilizado nos trabalhos é essencial para a correta edição dos anais do evento. Este documento descreve os aspectos da formatação, além de servir como referência. Espera-se que ao utilizar os estilos pré-definidos deste documento, a formatação do trabalho seja facilitada. Neste sentido, observe as instruções e formate o relato de prática de acordo com o padrão definido. Ou copie e cole o texto do original diretamente em uma cópia deste documento.</w:t>
      </w:r>
    </w:p>
    <w:p w14:paraId="3824EED8" w14:textId="77777777" w:rsidR="00FC2D91" w:rsidRPr="00F9693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bCs/>
          <w:color w:val="000000"/>
        </w:rPr>
      </w:pPr>
      <w:r w:rsidRPr="00F9693A">
        <w:rPr>
          <w:b/>
          <w:bCs/>
          <w:color w:val="000000"/>
        </w:rPr>
        <w:t>O trabalho que não for submetido de acordo com o modelo não seguirá para o processo de avaliação.</w:t>
      </w:r>
    </w:p>
    <w:p w14:paraId="7BEB9A4C" w14:textId="77777777" w:rsidR="00FC2D91" w:rsidRDefault="00FC2D91">
      <w:pPr>
        <w:spacing w:line="360" w:lineRule="auto"/>
        <w:ind w:firstLine="709"/>
        <w:jc w:val="both"/>
        <w:rPr>
          <w:b/>
        </w:rPr>
      </w:pPr>
      <w:bookmarkStart w:id="4" w:name="_heading=h.1fob9te" w:colFirst="0" w:colLast="0"/>
      <w:bookmarkEnd w:id="4"/>
    </w:p>
    <w:p w14:paraId="188B60E7" w14:textId="77777777" w:rsidR="00FC2D91" w:rsidRDefault="00000000">
      <w:pPr>
        <w:spacing w:line="360" w:lineRule="auto"/>
        <w:jc w:val="both"/>
        <w:rPr>
          <w:b/>
        </w:rPr>
      </w:pPr>
      <w:r>
        <w:rPr>
          <w:b/>
        </w:rPr>
        <w:t>2</w:t>
      </w:r>
      <w:r>
        <w:t xml:space="preserve"> </w:t>
      </w:r>
      <w:r>
        <w:rPr>
          <w:b/>
        </w:rPr>
        <w:t>DESENVOLVIMENTO</w:t>
      </w:r>
    </w:p>
    <w:p w14:paraId="36114B2C" w14:textId="77777777" w:rsidR="00FC2D91" w:rsidRDefault="00FC2D91">
      <w:pPr>
        <w:spacing w:line="360" w:lineRule="auto"/>
        <w:ind w:firstLine="709"/>
        <w:jc w:val="both"/>
      </w:pPr>
      <w:bookmarkStart w:id="5" w:name="_heading=h.3znysh7" w:colFirst="0" w:colLast="0"/>
      <w:bookmarkEnd w:id="5"/>
    </w:p>
    <w:p w14:paraId="507D94E0" w14:textId="77777777" w:rsidR="00FC2D91" w:rsidRDefault="00000000">
      <w:pPr>
        <w:spacing w:line="360" w:lineRule="auto"/>
        <w:ind w:firstLine="709"/>
        <w:jc w:val="both"/>
      </w:pPr>
      <w:r>
        <w:lastRenderedPageBreak/>
        <w:t>Deve-se descrever detalhadamente o processo de desenvolvimento da prática. Eventualmente podem ser inseridas tabelas ou figuras.</w:t>
      </w:r>
    </w:p>
    <w:p w14:paraId="7CC5308F" w14:textId="77777777" w:rsidR="00FC2D91" w:rsidRDefault="00FC2D91">
      <w:pPr>
        <w:spacing w:line="360" w:lineRule="auto"/>
        <w:ind w:firstLine="709"/>
        <w:jc w:val="both"/>
      </w:pPr>
    </w:p>
    <w:p w14:paraId="33E4E053" w14:textId="77777777" w:rsidR="00FC2D91" w:rsidRDefault="00000000">
      <w:pPr>
        <w:spacing w:line="360" w:lineRule="auto"/>
        <w:jc w:val="both"/>
        <w:rPr>
          <w:smallCaps/>
        </w:rPr>
      </w:pPr>
      <w:r>
        <w:rPr>
          <w:smallCaps/>
        </w:rPr>
        <w:t>2.1 TABELAS</w:t>
      </w:r>
    </w:p>
    <w:p w14:paraId="6E7EAC16" w14:textId="77777777" w:rsidR="00FC2D91" w:rsidRDefault="00FC2D91">
      <w:pPr>
        <w:spacing w:line="360" w:lineRule="auto"/>
        <w:ind w:firstLine="709"/>
        <w:jc w:val="both"/>
      </w:pPr>
    </w:p>
    <w:p w14:paraId="0C9CC354" w14:textId="77777777" w:rsidR="00FC2D91" w:rsidRDefault="00000000">
      <w:pPr>
        <w:spacing w:line="360" w:lineRule="auto"/>
        <w:ind w:firstLine="709"/>
        <w:jc w:val="both"/>
      </w:pPr>
      <w:r>
        <w:t>Posicione as tabelas próximas às primeiras referências feitas a elas no texto. A numeração das tabelas deverá ser sequencial (</w:t>
      </w:r>
      <w:r>
        <w:rPr>
          <w:b/>
        </w:rPr>
        <w:t>Tabela 1: XXX</w:t>
      </w:r>
      <w:r>
        <w:t xml:space="preserve">, </w:t>
      </w:r>
      <w:r>
        <w:rPr>
          <w:b/>
        </w:rPr>
        <w:t>Tabela 2: XXX</w:t>
      </w:r>
      <w:r>
        <w:t>...).</w:t>
      </w:r>
    </w:p>
    <w:p w14:paraId="74FE2064" w14:textId="77777777" w:rsidR="00FC2D91" w:rsidRDefault="00000000">
      <w:pPr>
        <w:spacing w:line="360" w:lineRule="auto"/>
        <w:ind w:firstLine="709"/>
        <w:jc w:val="both"/>
      </w:pPr>
      <w:r>
        <w:t>O título das tabelas deverá ser digitado no seu topo, alinhado à esquerda, em letras maiúsculas/minúsculas, em negrito, com tamanho 11 pontos.</w:t>
      </w:r>
    </w:p>
    <w:p w14:paraId="542D82FB" w14:textId="77777777" w:rsidR="00FC2D91" w:rsidRDefault="00000000">
      <w:pPr>
        <w:spacing w:line="360" w:lineRule="auto"/>
        <w:ind w:firstLine="709"/>
        <w:jc w:val="both"/>
      </w:pPr>
      <w:r>
        <w:t>As tabelas deverão ser elaboradas sem bordas laterais.</w:t>
      </w:r>
    </w:p>
    <w:p w14:paraId="7106AB53" w14:textId="77777777" w:rsidR="00FC2D91" w:rsidRDefault="00000000">
      <w:pPr>
        <w:spacing w:line="360" w:lineRule="auto"/>
        <w:ind w:firstLine="709"/>
        <w:jc w:val="both"/>
      </w:pPr>
      <w:r>
        <w:t>As fontes das tabelas devem ser digitadas com a fonte de 11 pontos, alinhadas à esquerda, em letras maiúsculas/minúsculas e sem negrito. O texto das tabelas também deverá ser digitado com a fonte Times New Roman de 11 pontos.</w:t>
      </w:r>
    </w:p>
    <w:p w14:paraId="27E78EAF" w14:textId="77777777" w:rsidR="00FC2D91" w:rsidRDefault="00FC2D91">
      <w:pPr>
        <w:spacing w:line="360" w:lineRule="auto"/>
        <w:ind w:firstLine="709"/>
        <w:jc w:val="both"/>
      </w:pPr>
    </w:p>
    <w:p w14:paraId="7959890B" w14:textId="77777777" w:rsidR="00FC2D91" w:rsidRDefault="00000000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Tabela 1: Exemplo</w:t>
      </w:r>
    </w:p>
    <w:tbl>
      <w:tblPr>
        <w:tblStyle w:val="a0"/>
        <w:tblW w:w="9039" w:type="dxa"/>
        <w:tblInd w:w="-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6"/>
        <w:gridCol w:w="2975"/>
        <w:gridCol w:w="3198"/>
      </w:tblGrid>
      <w:tr w:rsidR="00FC2D91" w14:paraId="4515887C" w14:textId="77777777">
        <w:trPr>
          <w:trHeight w:val="270"/>
        </w:trPr>
        <w:tc>
          <w:tcPr>
            <w:tcW w:w="2866" w:type="dxa"/>
          </w:tcPr>
          <w:p w14:paraId="7AEB510C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Variável A</w:t>
            </w:r>
          </w:p>
        </w:tc>
        <w:tc>
          <w:tcPr>
            <w:tcW w:w="2975" w:type="dxa"/>
          </w:tcPr>
          <w:p w14:paraId="3091227C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Variável B</w:t>
            </w:r>
          </w:p>
        </w:tc>
        <w:tc>
          <w:tcPr>
            <w:tcW w:w="3198" w:type="dxa"/>
          </w:tcPr>
          <w:p w14:paraId="4AE4C2E4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Variável C</w:t>
            </w:r>
          </w:p>
        </w:tc>
      </w:tr>
      <w:tr w:rsidR="00FC2D91" w14:paraId="4405BAA4" w14:textId="77777777">
        <w:trPr>
          <w:trHeight w:val="276"/>
        </w:trPr>
        <w:tc>
          <w:tcPr>
            <w:tcW w:w="2866" w:type="dxa"/>
          </w:tcPr>
          <w:p w14:paraId="6621C6D9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(unidade)</w:t>
            </w:r>
          </w:p>
        </w:tc>
        <w:tc>
          <w:tcPr>
            <w:tcW w:w="2975" w:type="dxa"/>
          </w:tcPr>
          <w:p w14:paraId="38D66FD0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(unidade)</w:t>
            </w:r>
          </w:p>
        </w:tc>
        <w:tc>
          <w:tcPr>
            <w:tcW w:w="3198" w:type="dxa"/>
          </w:tcPr>
          <w:p w14:paraId="158C5781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(unidade)</w:t>
            </w:r>
          </w:p>
        </w:tc>
      </w:tr>
      <w:tr w:rsidR="00FC2D91" w14:paraId="396C4D8F" w14:textId="77777777">
        <w:trPr>
          <w:trHeight w:val="70"/>
        </w:trPr>
        <w:tc>
          <w:tcPr>
            <w:tcW w:w="2866" w:type="dxa"/>
          </w:tcPr>
          <w:p w14:paraId="2AD60A0F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</w:tcPr>
          <w:p w14:paraId="704CAB2D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3198" w:type="dxa"/>
          </w:tcPr>
          <w:p w14:paraId="484FD35C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</w:t>
            </w:r>
          </w:p>
        </w:tc>
      </w:tr>
      <w:tr w:rsidR="00FC2D91" w14:paraId="6922E8A1" w14:textId="77777777">
        <w:trPr>
          <w:trHeight w:val="161"/>
        </w:trPr>
        <w:tc>
          <w:tcPr>
            <w:tcW w:w="2866" w:type="dxa"/>
          </w:tcPr>
          <w:p w14:paraId="0AE83853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5" w:type="dxa"/>
          </w:tcPr>
          <w:p w14:paraId="09C585AC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3198" w:type="dxa"/>
          </w:tcPr>
          <w:p w14:paraId="79A5CFD4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</w:tr>
      <w:tr w:rsidR="00FC2D91" w14:paraId="0B628F9D" w14:textId="77777777">
        <w:trPr>
          <w:trHeight w:val="180"/>
        </w:trPr>
        <w:tc>
          <w:tcPr>
            <w:tcW w:w="2866" w:type="dxa"/>
          </w:tcPr>
          <w:p w14:paraId="7B4368FD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5" w:type="dxa"/>
          </w:tcPr>
          <w:p w14:paraId="641F9F74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  <w:r>
              <w:rPr>
                <w:sz w:val="22"/>
                <w:szCs w:val="22"/>
                <w:vertAlign w:val="superscript"/>
              </w:rPr>
              <w:t>-8</w:t>
            </w:r>
          </w:p>
        </w:tc>
        <w:tc>
          <w:tcPr>
            <w:tcW w:w="3198" w:type="dxa"/>
          </w:tcPr>
          <w:p w14:paraId="2C35148F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3,20</w:t>
            </w:r>
          </w:p>
        </w:tc>
      </w:tr>
      <w:tr w:rsidR="00FC2D91" w14:paraId="32519C6F" w14:textId="77777777">
        <w:trPr>
          <w:trHeight w:val="186"/>
        </w:trPr>
        <w:tc>
          <w:tcPr>
            <w:tcW w:w="2866" w:type="dxa"/>
          </w:tcPr>
          <w:p w14:paraId="5F2C2F75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5" w:type="dxa"/>
          </w:tcPr>
          <w:p w14:paraId="3D2588E6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  <w:r>
              <w:rPr>
                <w:sz w:val="22"/>
                <w:szCs w:val="22"/>
                <w:vertAlign w:val="superscript"/>
              </w:rPr>
              <w:t>-10</w:t>
            </w:r>
          </w:p>
        </w:tc>
        <w:tc>
          <w:tcPr>
            <w:tcW w:w="3198" w:type="dxa"/>
          </w:tcPr>
          <w:p w14:paraId="6401C0E2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</w:tr>
      <w:tr w:rsidR="00FC2D91" w14:paraId="26B2E63B" w14:textId="77777777">
        <w:trPr>
          <w:trHeight w:val="207"/>
        </w:trPr>
        <w:tc>
          <w:tcPr>
            <w:tcW w:w="2866" w:type="dxa"/>
          </w:tcPr>
          <w:p w14:paraId="7FEB0B3D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5" w:type="dxa"/>
          </w:tcPr>
          <w:p w14:paraId="771B16D9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50.10</w:t>
            </w:r>
            <w:r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3198" w:type="dxa"/>
          </w:tcPr>
          <w:p w14:paraId="65486E0D" w14:textId="77777777" w:rsidR="00FC2D91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</w:tbl>
    <w:p w14:paraId="3837226D" w14:textId="77777777" w:rsidR="00FC2D91" w:rsidRDefault="000000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Fonte: Digite aqui a fonte da tabela, usando letra de 11 pontos.</w:t>
      </w:r>
    </w:p>
    <w:p w14:paraId="363083E5" w14:textId="77777777" w:rsidR="00FC2D91" w:rsidRDefault="00FC2D91">
      <w:pPr>
        <w:spacing w:line="360" w:lineRule="auto"/>
        <w:jc w:val="both"/>
      </w:pPr>
    </w:p>
    <w:p w14:paraId="7E40A8ED" w14:textId="77777777" w:rsidR="00FC2D91" w:rsidRDefault="00000000">
      <w:pPr>
        <w:spacing w:line="360" w:lineRule="auto"/>
        <w:jc w:val="both"/>
        <w:rPr>
          <w:smallCaps/>
        </w:rPr>
      </w:pPr>
      <w:r>
        <w:rPr>
          <w:smallCaps/>
        </w:rPr>
        <w:t>2.2 FIGURAS</w:t>
      </w:r>
    </w:p>
    <w:p w14:paraId="119D89E8" w14:textId="77777777" w:rsidR="00FC2D91" w:rsidRDefault="00FC2D91">
      <w:pPr>
        <w:spacing w:line="360" w:lineRule="auto"/>
        <w:ind w:firstLine="709"/>
        <w:jc w:val="both"/>
      </w:pPr>
    </w:p>
    <w:p w14:paraId="63C03BDB" w14:textId="77777777" w:rsidR="00FC2D91" w:rsidRDefault="00000000">
      <w:pPr>
        <w:spacing w:line="360" w:lineRule="auto"/>
        <w:ind w:firstLine="709"/>
        <w:jc w:val="both"/>
      </w:pPr>
      <w:r>
        <w:t>As figuras devem ser numeradas sequencialmente (</w:t>
      </w:r>
      <w:r>
        <w:rPr>
          <w:b/>
        </w:rPr>
        <w:t>Figura 1: XXX</w:t>
      </w:r>
      <w:r>
        <w:t xml:space="preserve">, </w:t>
      </w:r>
      <w:r>
        <w:rPr>
          <w:b/>
        </w:rPr>
        <w:t>Figura 2: XXX</w:t>
      </w:r>
      <w:r>
        <w:t>...), e colocadas na ordem em que aparecem no texto. Não deve haver distinção entre gráficos, diagramas e fotografias.</w:t>
      </w:r>
    </w:p>
    <w:p w14:paraId="60C531B3" w14:textId="77777777" w:rsidR="00FC2D91" w:rsidRDefault="00000000">
      <w:pPr>
        <w:spacing w:line="360" w:lineRule="auto"/>
        <w:ind w:firstLine="709"/>
        <w:jc w:val="both"/>
      </w:pPr>
      <w:r>
        <w:t xml:space="preserve">As figuras, coloridas ou em branco e preto devem apresentar uma boa definição. Deixar uma linha em branco entre o texto e a figura. </w:t>
      </w:r>
    </w:p>
    <w:p w14:paraId="08108483" w14:textId="77777777" w:rsidR="00FC2D91" w:rsidRDefault="00FC2D91">
      <w:pPr>
        <w:spacing w:line="360" w:lineRule="auto"/>
        <w:jc w:val="both"/>
      </w:pPr>
    </w:p>
    <w:p w14:paraId="6927CC5A" w14:textId="77777777" w:rsidR="00F9693A" w:rsidRDefault="00F9693A">
      <w:pPr>
        <w:spacing w:line="360" w:lineRule="auto"/>
        <w:jc w:val="both"/>
      </w:pPr>
    </w:p>
    <w:p w14:paraId="05E0FA73" w14:textId="77777777" w:rsidR="00F9693A" w:rsidRDefault="00F9693A">
      <w:pPr>
        <w:spacing w:line="360" w:lineRule="auto"/>
        <w:jc w:val="both"/>
      </w:pPr>
    </w:p>
    <w:p w14:paraId="2247D08E" w14:textId="77777777" w:rsidR="00F9693A" w:rsidRDefault="00F9693A">
      <w:pPr>
        <w:spacing w:line="360" w:lineRule="auto"/>
        <w:jc w:val="both"/>
      </w:pPr>
    </w:p>
    <w:p w14:paraId="7CB838F4" w14:textId="77777777" w:rsidR="00FC2D91" w:rsidRDefault="0000000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Figura 1: NGDI</w:t>
      </w:r>
    </w:p>
    <w:p w14:paraId="426DDEA7" w14:textId="77777777" w:rsidR="00FC2D91" w:rsidRDefault="00000000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6493B07" wp14:editId="626A44BF">
            <wp:simplePos x="0" y="0"/>
            <wp:positionH relativeFrom="column">
              <wp:posOffset>3</wp:posOffset>
            </wp:positionH>
            <wp:positionV relativeFrom="paragraph">
              <wp:posOffset>6985</wp:posOffset>
            </wp:positionV>
            <wp:extent cx="1541978" cy="1785902"/>
            <wp:effectExtent l="0" t="0" r="0" b="0"/>
            <wp:wrapSquare wrapText="bothSides" distT="0" distB="0" distL="114300" distR="114300"/>
            <wp:docPr id="22" name="image1.gif" descr="E:\Documents\UFMS\Material divulgação ADM\logo ngdi sem bord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E:\Documents\UFMS\Material divulgação ADM\logo ngdi sem borda.gif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978" cy="17859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0389CF" w14:textId="77777777" w:rsidR="00FC2D91" w:rsidRDefault="00FC2D91">
      <w:pPr>
        <w:spacing w:line="360" w:lineRule="auto"/>
        <w:jc w:val="both"/>
      </w:pPr>
    </w:p>
    <w:p w14:paraId="7ECA7534" w14:textId="77777777" w:rsidR="00FC2D91" w:rsidRDefault="00FC2D91">
      <w:pPr>
        <w:spacing w:line="360" w:lineRule="auto"/>
        <w:jc w:val="center"/>
        <w:rPr>
          <w:b/>
          <w:sz w:val="22"/>
          <w:szCs w:val="22"/>
        </w:rPr>
      </w:pPr>
    </w:p>
    <w:p w14:paraId="37FF5622" w14:textId="77777777" w:rsidR="00FC2D91" w:rsidRDefault="00FC2D91">
      <w:pPr>
        <w:spacing w:line="360" w:lineRule="auto"/>
        <w:jc w:val="both"/>
        <w:rPr>
          <w:sz w:val="22"/>
          <w:szCs w:val="22"/>
        </w:rPr>
      </w:pPr>
    </w:p>
    <w:p w14:paraId="59983522" w14:textId="77777777" w:rsidR="00FC2D91" w:rsidRDefault="00FC2D91">
      <w:pPr>
        <w:spacing w:line="360" w:lineRule="auto"/>
        <w:jc w:val="both"/>
        <w:rPr>
          <w:sz w:val="22"/>
          <w:szCs w:val="22"/>
        </w:rPr>
      </w:pPr>
    </w:p>
    <w:p w14:paraId="3F3B50F0" w14:textId="77777777" w:rsidR="00FC2D91" w:rsidRDefault="00FC2D91">
      <w:pPr>
        <w:spacing w:line="360" w:lineRule="auto"/>
        <w:jc w:val="both"/>
        <w:rPr>
          <w:sz w:val="22"/>
          <w:szCs w:val="22"/>
        </w:rPr>
      </w:pPr>
    </w:p>
    <w:p w14:paraId="619CDD21" w14:textId="77777777" w:rsidR="00FC2D91" w:rsidRDefault="00FC2D91">
      <w:pPr>
        <w:spacing w:line="360" w:lineRule="auto"/>
        <w:jc w:val="both"/>
        <w:rPr>
          <w:sz w:val="22"/>
          <w:szCs w:val="22"/>
        </w:rPr>
      </w:pPr>
    </w:p>
    <w:p w14:paraId="59DC21F0" w14:textId="77777777" w:rsidR="00FC2D91" w:rsidRDefault="00FC2D91">
      <w:pPr>
        <w:spacing w:line="360" w:lineRule="auto"/>
        <w:jc w:val="both"/>
        <w:rPr>
          <w:sz w:val="22"/>
          <w:szCs w:val="22"/>
        </w:rPr>
      </w:pPr>
    </w:p>
    <w:p w14:paraId="6D0EE40E" w14:textId="77777777" w:rsidR="00FC2D91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Fonte: Digite aqui a fonte da figura, usando letra de 11 pontos</w:t>
      </w:r>
    </w:p>
    <w:p w14:paraId="6F4FCE31" w14:textId="77777777" w:rsidR="00FC2D91" w:rsidRDefault="00FC2D91">
      <w:pPr>
        <w:spacing w:line="360" w:lineRule="auto"/>
        <w:ind w:firstLine="709"/>
        <w:jc w:val="both"/>
      </w:pPr>
    </w:p>
    <w:p w14:paraId="63A61739" w14:textId="77777777" w:rsidR="00FC2D91" w:rsidRDefault="00000000">
      <w:pPr>
        <w:spacing w:line="360" w:lineRule="auto"/>
        <w:ind w:firstLine="709"/>
        <w:jc w:val="both"/>
      </w:pPr>
      <w:r>
        <w:t>As legendas das figuras, digitadas usando fonte 11 pontos em negrito e alinhadas à esquerda, devem ser colocadas acima das figuras, SEM deixar linhas em branco entre a figura e a legenda (Figura 1). Deixar uma linha em branco entre a legenda da figura e o texto seguinte. Os quadros seguem a mesma estrutura e normas.</w:t>
      </w:r>
    </w:p>
    <w:p w14:paraId="75D5D56C" w14:textId="77777777" w:rsidR="00FC2D91" w:rsidRDefault="00FC2D91">
      <w:pPr>
        <w:spacing w:line="360" w:lineRule="auto"/>
        <w:ind w:firstLine="709"/>
        <w:jc w:val="both"/>
      </w:pPr>
    </w:p>
    <w:p w14:paraId="276989C5" w14:textId="77777777" w:rsidR="00FC2D91" w:rsidRDefault="00000000">
      <w:pPr>
        <w:spacing w:line="360" w:lineRule="auto"/>
        <w:jc w:val="both"/>
        <w:rPr>
          <w:b/>
        </w:rPr>
      </w:pPr>
      <w:r>
        <w:rPr>
          <w:b/>
        </w:rPr>
        <w:t>3</w:t>
      </w:r>
      <w:r>
        <w:t xml:space="preserve"> </w:t>
      </w:r>
      <w:r>
        <w:rPr>
          <w:b/>
        </w:rPr>
        <w:t>RESULTADOS, DESAFIOS E APRENDIZADO</w:t>
      </w:r>
    </w:p>
    <w:p w14:paraId="16D71606" w14:textId="77777777" w:rsidR="00FC2D91" w:rsidRDefault="00FC2D91">
      <w:pPr>
        <w:spacing w:line="360" w:lineRule="auto"/>
        <w:ind w:firstLine="709"/>
        <w:jc w:val="both"/>
      </w:pPr>
    </w:p>
    <w:p w14:paraId="54749448" w14:textId="77777777" w:rsidR="00FC2D91" w:rsidRDefault="00000000" w:rsidP="00F9693A">
      <w:pPr>
        <w:spacing w:line="360" w:lineRule="auto"/>
        <w:ind w:firstLine="709"/>
        <w:jc w:val="both"/>
      </w:pPr>
      <w:r>
        <w:t>Deve-se descrever os resultados alcançados (esperados ou não), principais desafios (superados ou não) e os aprendizados construídos.</w:t>
      </w:r>
    </w:p>
    <w:p w14:paraId="17697F87" w14:textId="77777777" w:rsidR="00FC2D91" w:rsidRDefault="00FC2D91" w:rsidP="00F9693A">
      <w:pPr>
        <w:spacing w:line="360" w:lineRule="auto"/>
        <w:ind w:firstLine="709"/>
        <w:jc w:val="both"/>
      </w:pPr>
    </w:p>
    <w:p w14:paraId="454E0AB3" w14:textId="77777777" w:rsidR="00FC2D91" w:rsidRDefault="00000000" w:rsidP="00F9693A">
      <w:pPr>
        <w:widowControl/>
        <w:spacing w:line="360" w:lineRule="auto"/>
        <w:jc w:val="both"/>
      </w:pPr>
      <w:r>
        <w:rPr>
          <w:b/>
          <w:color w:val="000000"/>
        </w:rPr>
        <w:t>AGRADECIMENTOS</w:t>
      </w:r>
    </w:p>
    <w:p w14:paraId="5DFD58C1" w14:textId="77777777" w:rsidR="00FC2D91" w:rsidRDefault="00FC2D91" w:rsidP="00F9693A">
      <w:pPr>
        <w:widowControl/>
        <w:spacing w:line="360" w:lineRule="auto"/>
      </w:pPr>
    </w:p>
    <w:p w14:paraId="5B42DB3F" w14:textId="6E6E641D" w:rsidR="00FC2D91" w:rsidRDefault="00000000" w:rsidP="00F9693A">
      <w:pPr>
        <w:widowControl/>
        <w:spacing w:line="360" w:lineRule="auto"/>
        <w:ind w:firstLine="709"/>
        <w:jc w:val="both"/>
      </w:pPr>
      <w:r>
        <w:t xml:space="preserve">Exemplo: </w:t>
      </w:r>
      <w:r w:rsidR="00BC1453">
        <w:t>“</w:t>
      </w:r>
      <w:r>
        <w:t>O presente trabalho foi realizado com apoio da Coordenação de Aperfeiçoamento de Pessoal de Nível Superior - Brasil (CAPES) - Código de Financiamento 001”.</w:t>
      </w:r>
    </w:p>
    <w:p w14:paraId="4C8C10A6" w14:textId="77777777" w:rsidR="00FC2D9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6" w:name="_heading=h.2et92p0" w:colFirst="0" w:colLast="0"/>
      <w:bookmarkEnd w:id="6"/>
      <w:r>
        <w:rPr>
          <w:b/>
          <w:color w:val="000000"/>
        </w:rPr>
        <w:t>REFERÊNCIAS</w:t>
      </w:r>
    </w:p>
    <w:p w14:paraId="3467802E" w14:textId="77777777" w:rsidR="00FC2D91" w:rsidRDefault="00FC2D91">
      <w:pPr>
        <w:jc w:val="both"/>
      </w:pPr>
    </w:p>
    <w:p w14:paraId="50D36557" w14:textId="77777777" w:rsidR="00BC1453" w:rsidRDefault="00BC1453" w:rsidP="00BC1453">
      <w:pPr>
        <w:jc w:val="both"/>
      </w:pPr>
      <w:r>
        <w:t xml:space="preserve">As referências devem ser inseridas em ordem alfabética, alinhadas à esquerda e com espaçamento simples. Elas devem seguir a </w:t>
      </w:r>
      <w:r w:rsidRPr="000C2BA0">
        <w:t>Norma ABNT NBR 6023 – 20</w:t>
      </w:r>
      <w:r>
        <w:t>25.</w:t>
      </w:r>
      <w:r w:rsidRPr="000C2BA0">
        <w:t xml:space="preserve"> </w:t>
      </w:r>
      <w:r>
        <w:t>Seguem modelos de referências:</w:t>
      </w:r>
    </w:p>
    <w:p w14:paraId="6C235177" w14:textId="77777777" w:rsidR="00FC2D91" w:rsidRDefault="00FC2D91">
      <w:pPr>
        <w:jc w:val="both"/>
        <w:rPr>
          <w:color w:val="FF0000"/>
        </w:rPr>
      </w:pPr>
    </w:p>
    <w:p w14:paraId="21F92B5C" w14:textId="77777777" w:rsidR="00FC2D91" w:rsidRDefault="00000000">
      <w:pPr>
        <w:jc w:val="both"/>
        <w:rPr>
          <w:color w:val="FF0000"/>
        </w:rPr>
      </w:pPr>
      <w:r>
        <w:rPr>
          <w:color w:val="FF0000"/>
        </w:rPr>
        <w:t>Livro no todo com um autor:</w:t>
      </w:r>
    </w:p>
    <w:p w14:paraId="6F012CD4" w14:textId="77777777" w:rsidR="00FC2D91" w:rsidRDefault="00000000">
      <w:r>
        <w:t xml:space="preserve">CRESWELL, J. W. </w:t>
      </w:r>
      <w:r>
        <w:rPr>
          <w:b/>
        </w:rPr>
        <w:t xml:space="preserve">Projeto de pesquisa: </w:t>
      </w:r>
      <w:r>
        <w:t>métodos qualitativo, quantitativo e misto. 2. ed. Porto Alegre: Artmed, 2007.</w:t>
      </w:r>
    </w:p>
    <w:p w14:paraId="1B21BB00" w14:textId="77777777" w:rsidR="00FC2D91" w:rsidRDefault="00FC2D91">
      <w:pPr>
        <w:jc w:val="both"/>
        <w:rPr>
          <w:color w:val="FF0000"/>
        </w:rPr>
      </w:pPr>
    </w:p>
    <w:p w14:paraId="780FBDBF" w14:textId="77777777" w:rsidR="00FC2D91" w:rsidRDefault="00000000">
      <w:pPr>
        <w:jc w:val="both"/>
        <w:rPr>
          <w:color w:val="FF0000"/>
        </w:rPr>
      </w:pPr>
      <w:r>
        <w:rPr>
          <w:color w:val="FF0000"/>
        </w:rPr>
        <w:t>Livro no todo com mais de um autor:</w:t>
      </w:r>
    </w:p>
    <w:p w14:paraId="0EEF44EC" w14:textId="77777777" w:rsidR="00FC2D91" w:rsidRDefault="00000000">
      <w:r>
        <w:lastRenderedPageBreak/>
        <w:t xml:space="preserve">BARON, R. A.; SHANE, S. A. </w:t>
      </w:r>
      <w:r>
        <w:rPr>
          <w:b/>
        </w:rPr>
        <w:t xml:space="preserve">Empreendedorismo: </w:t>
      </w:r>
      <w:r>
        <w:t>uma visão do processo. São Paulo: Thomson Learning, 2007.</w:t>
      </w:r>
    </w:p>
    <w:p w14:paraId="0C33C105" w14:textId="77777777" w:rsidR="00FC2D91" w:rsidRDefault="00FC2D91">
      <w:pPr>
        <w:rPr>
          <w:color w:val="FF0000"/>
        </w:rPr>
      </w:pPr>
    </w:p>
    <w:p w14:paraId="38808188" w14:textId="77777777" w:rsidR="00FC2D91" w:rsidRDefault="00000000">
      <w:pPr>
        <w:rPr>
          <w:color w:val="FF0000"/>
        </w:rPr>
      </w:pPr>
      <w:r>
        <w:rPr>
          <w:color w:val="FF0000"/>
        </w:rPr>
        <w:t>Capítulo de livro:</w:t>
      </w:r>
    </w:p>
    <w:p w14:paraId="34F61865" w14:textId="77777777" w:rsidR="00FC2D91" w:rsidRDefault="00000000">
      <w:r>
        <w:t xml:space="preserve">BAUER, M. W. Análise de conteúdo clássica: uma revisão. In: BAUER, M. W.; GASKELL, G. </w:t>
      </w:r>
      <w:r>
        <w:rPr>
          <w:b/>
        </w:rPr>
        <w:t xml:space="preserve">Pesquisa qualitativa com texto, imagem e som: </w:t>
      </w:r>
      <w:r>
        <w:t>um manual prático. 6. ed. Petrópolis: Vozes, 2007. p. 189-217.</w:t>
      </w:r>
    </w:p>
    <w:p w14:paraId="6012BA4C" w14:textId="77777777" w:rsidR="00FC2D91" w:rsidRDefault="00FC2D91">
      <w:pPr>
        <w:rPr>
          <w:color w:val="FF0000"/>
        </w:rPr>
      </w:pPr>
    </w:p>
    <w:p w14:paraId="4981ED1F" w14:textId="77777777" w:rsidR="00FC2D91" w:rsidRDefault="00000000">
      <w:pPr>
        <w:rPr>
          <w:color w:val="FF0000"/>
        </w:rPr>
      </w:pPr>
      <w:r>
        <w:rPr>
          <w:color w:val="FF0000"/>
        </w:rPr>
        <w:t>Artigos de publicações periódicas:</w:t>
      </w:r>
    </w:p>
    <w:p w14:paraId="7884B00A" w14:textId="77777777" w:rsidR="00F9693A" w:rsidRDefault="00F9693A" w:rsidP="00F9693A">
      <w:r w:rsidRPr="000C2BA0">
        <w:t>BREDA, A</w:t>
      </w:r>
      <w:r>
        <w:t xml:space="preserve">. </w:t>
      </w:r>
      <w:r w:rsidRPr="000C2BA0">
        <w:t>S</w:t>
      </w:r>
      <w:r>
        <w:t>.</w:t>
      </w:r>
      <w:r w:rsidRPr="000C2BA0">
        <w:t>; COLARES-SANTOS, L</w:t>
      </w:r>
      <w:r>
        <w:t>.</w:t>
      </w:r>
      <w:r w:rsidRPr="000C2BA0">
        <w:t>; PEREIRA, J</w:t>
      </w:r>
      <w:r>
        <w:t xml:space="preserve">. </w:t>
      </w:r>
      <w:r w:rsidRPr="000C2BA0">
        <w:t xml:space="preserve">A. Capital social na agricultura familiar: análise das relações entre os produtores rurais. </w:t>
      </w:r>
      <w:r w:rsidRPr="000C2BA0">
        <w:rPr>
          <w:b/>
          <w:bCs/>
        </w:rPr>
        <w:t>Revista em Agronegócio e Meio Ambiente</w:t>
      </w:r>
      <w:r w:rsidRPr="000C2BA0">
        <w:t>, v. 15, n. 1, p. 31-40, jan./mar., 2022. DOI: https://doi.org/10.17765/2176-9168.2022v15n1e8281. Disponível em: https://periodicos.unicesumar.edu.br/index.php/rama/article/view/8281. Acesso em: 05 out. 2023</w:t>
      </w:r>
      <w:r>
        <w:t>.</w:t>
      </w:r>
    </w:p>
    <w:p w14:paraId="7DA121DE" w14:textId="77777777" w:rsidR="00FC2D91" w:rsidRDefault="00FC2D91">
      <w:pPr>
        <w:rPr>
          <w:color w:val="FF0000"/>
        </w:rPr>
      </w:pPr>
    </w:p>
    <w:p w14:paraId="299D3125" w14:textId="77777777" w:rsidR="00FC2D91" w:rsidRDefault="00000000">
      <w:pPr>
        <w:rPr>
          <w:color w:val="FF0000"/>
        </w:rPr>
      </w:pPr>
      <w:r>
        <w:rPr>
          <w:color w:val="FF0000"/>
        </w:rPr>
        <w:t>Anais de eventos:</w:t>
      </w:r>
    </w:p>
    <w:p w14:paraId="0E7316B6" w14:textId="69A31B86" w:rsidR="00FC2D91" w:rsidRDefault="00000000">
      <w:r>
        <w:t xml:space="preserve">PEREIRA, J. A.; RESCH, S.; DOCKHORN, M. S. M.; RODRIGUES, W. O. P.; SILVA, M. A. C. Desenvolvimento Local e Regional: características da Microrregião de Iguatemi do estado de Mato Grosso do Sul. In: II Simpósio do Programa de Pós-graduação em Administração – </w:t>
      </w:r>
      <w:proofErr w:type="spellStart"/>
      <w:r>
        <w:t>SimPPA</w:t>
      </w:r>
      <w:proofErr w:type="spellEnd"/>
      <w:r>
        <w:t xml:space="preserve">, 2., 2017, Maringá. </w:t>
      </w:r>
      <w:r w:rsidR="00F9693A">
        <w:rPr>
          <w:b/>
        </w:rPr>
        <w:t xml:space="preserve">Anais </w:t>
      </w:r>
      <w:r w:rsidR="00F9693A" w:rsidRPr="003214B5">
        <w:rPr>
          <w:bCs/>
        </w:rPr>
        <w:t>[...]</w:t>
      </w:r>
      <w:r w:rsidR="00F9693A">
        <w:t xml:space="preserve"> </w:t>
      </w:r>
      <w:r>
        <w:t>Maringá-PR: SIMPPA, 2017.</w:t>
      </w:r>
    </w:p>
    <w:p w14:paraId="703AF56B" w14:textId="77777777" w:rsidR="00FC2D91" w:rsidRDefault="00FC2D91">
      <w:pPr>
        <w:rPr>
          <w:color w:val="FF0000"/>
        </w:rPr>
      </w:pPr>
    </w:p>
    <w:p w14:paraId="20E5F7A5" w14:textId="77777777" w:rsidR="00FC2D91" w:rsidRDefault="00000000">
      <w:pPr>
        <w:rPr>
          <w:color w:val="FF0000"/>
        </w:rPr>
      </w:pPr>
      <w:r>
        <w:rPr>
          <w:color w:val="FF0000"/>
        </w:rPr>
        <w:t>Documentos em meio eletrônico com autor:</w:t>
      </w:r>
    </w:p>
    <w:p w14:paraId="29087E6C" w14:textId="77777777" w:rsidR="00F9693A" w:rsidRDefault="00F9693A" w:rsidP="00F9693A">
      <w:pPr>
        <w:pBdr>
          <w:top w:val="nil"/>
          <w:left w:val="nil"/>
          <w:bottom w:val="nil"/>
          <w:right w:val="nil"/>
          <w:between w:val="nil"/>
        </w:pBdr>
      </w:pPr>
      <w:r w:rsidRPr="000C2BA0">
        <w:t xml:space="preserve">MARTINS, F. Chat GPT-4: inteligência artificial mente para completar tarefa e gera preocupação. </w:t>
      </w:r>
      <w:r w:rsidRPr="000C2BA0">
        <w:rPr>
          <w:b/>
          <w:bCs/>
        </w:rPr>
        <w:t>CNN Brasil</w:t>
      </w:r>
      <w:r w:rsidRPr="000C2BA0">
        <w:t>. 24 mar. 2023. Disponível em: https://www.cnnbrasil.com.br/tecnologia/chat-gpt-4-inteligencia-artificial-mente-para-completar-tarefa-e-gera-preocupacao/. Acesso em: 10 abr. 2023.</w:t>
      </w:r>
    </w:p>
    <w:p w14:paraId="6B689B8F" w14:textId="77777777" w:rsidR="00FC2D91" w:rsidRDefault="00FC2D91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27249DFC" w14:textId="77777777" w:rsidR="00FC2D9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Documentos em meio eletrônico sem autor:</w:t>
      </w:r>
    </w:p>
    <w:p w14:paraId="59810B81" w14:textId="77777777" w:rsidR="00F9693A" w:rsidRDefault="00F9693A" w:rsidP="00F9693A">
      <w:r w:rsidRPr="000C2BA0">
        <w:t xml:space="preserve">IBGE. Instituto Brasileiro de Geografia e Estatística. </w:t>
      </w:r>
      <w:r w:rsidRPr="000C2BA0">
        <w:rPr>
          <w:b/>
          <w:bCs/>
        </w:rPr>
        <w:t>Pesquisa de orçamentos familiares</w:t>
      </w:r>
      <w:r w:rsidRPr="000C2BA0">
        <w:t>: 2017-2018: perfil das despesas no Brasil, indicadores de qualidade de vida. Rio de Janeiro: IBGE, 2021. Disponível em: https://biblioteca.ibge.gov.br/visualizacao/livros/liv101886.pdf. Acesso em: 13 abr. 2023.</w:t>
      </w:r>
    </w:p>
    <w:p w14:paraId="6202A8D9" w14:textId="77777777" w:rsidR="00FC2D91" w:rsidRDefault="00FC2D91"/>
    <w:p w14:paraId="1B147AE7" w14:textId="77777777" w:rsidR="00FC2D9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Referência de matéria de jornal com autor:</w:t>
      </w:r>
    </w:p>
    <w:p w14:paraId="7BBBC33C" w14:textId="77777777" w:rsidR="00FC2D9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PEREIRA FILHO, Arthur. Volks paralisa produção de carros por três dias. </w:t>
      </w:r>
      <w:r>
        <w:rPr>
          <w:b/>
          <w:color w:val="000000"/>
        </w:rPr>
        <w:t>Folha de São Paulo,</w:t>
      </w:r>
      <w:r>
        <w:rPr>
          <w:color w:val="000000"/>
        </w:rPr>
        <w:t xml:space="preserve"> São Paulo, 25 ago. 1998. Folha Dinheiro, Caderno 2, p. 5. </w:t>
      </w:r>
    </w:p>
    <w:p w14:paraId="6D3DD466" w14:textId="77777777" w:rsidR="00FC2D91" w:rsidRDefault="00FC2D91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780A33C7" w14:textId="77777777" w:rsidR="00FC2D9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Referência de matéria de jornal sem autor:</w:t>
      </w:r>
    </w:p>
    <w:p w14:paraId="3A715AB2" w14:textId="77777777" w:rsidR="00FC2D91" w:rsidRDefault="00000000">
      <w:r>
        <w:t xml:space="preserve">LESÃO no quadril derruba estrela do tênis já na estreia. </w:t>
      </w:r>
      <w:r>
        <w:rPr>
          <w:b/>
        </w:rPr>
        <w:t xml:space="preserve">Folha de São Paulo, </w:t>
      </w:r>
      <w:r>
        <w:t>São Paulo, 17 ago. 2004. Atenas 2004, p. 3.</w:t>
      </w:r>
    </w:p>
    <w:p w14:paraId="29B12CD1" w14:textId="77777777" w:rsidR="00FC2D91" w:rsidRDefault="00FC2D91"/>
    <w:p w14:paraId="0D1112B7" w14:textId="77777777" w:rsidR="00FC2D9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Referência de leis e normas:</w:t>
      </w:r>
    </w:p>
    <w:p w14:paraId="6307A037" w14:textId="45AF7534" w:rsidR="00FC2D91" w:rsidRDefault="00000000">
      <w:pPr>
        <w:rPr>
          <w:color w:val="000000"/>
        </w:rPr>
      </w:pPr>
      <w:r>
        <w:rPr>
          <w:color w:val="000000"/>
        </w:rPr>
        <w:t xml:space="preserve">BRASIL. </w:t>
      </w:r>
      <w:r>
        <w:rPr>
          <w:b/>
          <w:color w:val="000000"/>
        </w:rPr>
        <w:t>Lei n. 5.764</w:t>
      </w:r>
      <w:r>
        <w:rPr>
          <w:color w:val="000000"/>
        </w:rPr>
        <w:t xml:space="preserve">, de 16 de dezembro de 1971. Define a Política Nacional de Cooperativismo, institui o regime jurídico das sociedades cooperativas, e dá outras providências. Disponível em: </w:t>
      </w:r>
      <w:r>
        <w:t>http://www.planalto.gov.br/ccivil_03/Leis/L5764.HTM</w:t>
      </w:r>
      <w:r>
        <w:rPr>
          <w:color w:val="000000"/>
        </w:rPr>
        <w:t>. Acesso em: 20 jun. 2020.</w:t>
      </w:r>
    </w:p>
    <w:p w14:paraId="173015D1" w14:textId="77777777" w:rsidR="00F9693A" w:rsidRDefault="00F9693A">
      <w:pPr>
        <w:rPr>
          <w:color w:val="000000"/>
        </w:rPr>
      </w:pPr>
    </w:p>
    <w:p w14:paraId="2E8FF7B5" w14:textId="77777777" w:rsidR="00F9693A" w:rsidRPr="000C2BA0" w:rsidRDefault="00F9693A" w:rsidP="00F9693A">
      <w:pPr>
        <w:rPr>
          <w:color w:val="FF0000"/>
        </w:rPr>
      </w:pPr>
      <w:r w:rsidRPr="000C2BA0">
        <w:rPr>
          <w:color w:val="FF0000"/>
        </w:rPr>
        <w:t>Referência de tese, dissertação e monografia:</w:t>
      </w:r>
    </w:p>
    <w:p w14:paraId="641EB20B" w14:textId="77777777" w:rsidR="00F9693A" w:rsidRPr="000C2BA0" w:rsidRDefault="00F9693A" w:rsidP="00F9693A">
      <w:pPr>
        <w:rPr>
          <w:color w:val="000000"/>
        </w:rPr>
      </w:pPr>
      <w:r w:rsidRPr="000C2BA0">
        <w:rPr>
          <w:color w:val="000000"/>
        </w:rPr>
        <w:lastRenderedPageBreak/>
        <w:t xml:space="preserve">PEREIRA, J. A. </w:t>
      </w:r>
      <w:r w:rsidRPr="000C2BA0">
        <w:rPr>
          <w:b/>
          <w:bCs/>
          <w:color w:val="000000"/>
        </w:rPr>
        <w:t>Capital social nas transações:</w:t>
      </w:r>
      <w:r w:rsidRPr="000C2BA0">
        <w:rPr>
          <w:color w:val="000000"/>
        </w:rPr>
        <w:t xml:space="preserve"> estudo das relações de troca entre pecuaristas e suas cooperativas de abate no sistema diferenciado de carne bovina no Estado do Paraná. 2019. Tese (Doutorado em Administração) – Programa de Pós-Graduação em Administração, Universidade Estadual de Maringá, Maringá, 2019.</w:t>
      </w:r>
    </w:p>
    <w:p w14:paraId="64ABD179" w14:textId="77777777" w:rsidR="00F9693A" w:rsidRDefault="00F9693A">
      <w:pPr>
        <w:rPr>
          <w:color w:val="000000"/>
        </w:rPr>
      </w:pPr>
    </w:p>
    <w:p w14:paraId="369A3E7D" w14:textId="77777777" w:rsidR="00FC2D91" w:rsidRDefault="00FC2D91"/>
    <w:p w14:paraId="565C1973" w14:textId="77777777" w:rsidR="00FC2D91" w:rsidRDefault="00FC2D91"/>
    <w:sectPr w:rsidR="00FC2D91">
      <w:type w:val="continuous"/>
      <w:pgSz w:w="11906" w:h="16838"/>
      <w:pgMar w:top="1701" w:right="1134" w:bottom="1134" w:left="1701" w:header="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2F53" w14:textId="77777777" w:rsidR="00302793" w:rsidRDefault="00302793">
      <w:r>
        <w:separator/>
      </w:r>
    </w:p>
  </w:endnote>
  <w:endnote w:type="continuationSeparator" w:id="0">
    <w:p w14:paraId="6CB52ECB" w14:textId="77777777" w:rsidR="00302793" w:rsidRDefault="0030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4A25" w14:textId="77777777" w:rsidR="00FC2D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693A">
      <w:rPr>
        <w:noProof/>
        <w:color w:val="000000"/>
      </w:rPr>
      <w:t>1</w:t>
    </w:r>
    <w:r>
      <w:rPr>
        <w:color w:val="000000"/>
      </w:rPr>
      <w:fldChar w:fldCharType="end"/>
    </w:r>
  </w:p>
  <w:p w14:paraId="24244FC0" w14:textId="77777777" w:rsidR="00FC2D91" w:rsidRDefault="00FC2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5B17" w14:textId="77777777" w:rsidR="00FC2D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9D94FCE" w14:textId="77777777" w:rsidR="00FC2D91" w:rsidRDefault="00FC2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AC2E" w14:textId="77777777" w:rsidR="00302793" w:rsidRDefault="00302793">
      <w:r>
        <w:separator/>
      </w:r>
    </w:p>
  </w:footnote>
  <w:footnote w:type="continuationSeparator" w:id="0">
    <w:p w14:paraId="3CDF17A2" w14:textId="77777777" w:rsidR="00302793" w:rsidRDefault="0030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BB81" w14:textId="65B70E1F" w:rsidR="00FC2D91" w:rsidRDefault="00791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240"/>
      </w:tabs>
      <w:ind w:left="-1695"/>
      <w:rPr>
        <w:color w:val="000000"/>
      </w:rPr>
    </w:pPr>
    <w:r>
      <w:rPr>
        <w:noProof/>
      </w:rPr>
      <w:drawing>
        <wp:inline distT="0" distB="0" distL="0" distR="0" wp14:anchorId="3AA5B4F2" wp14:editId="67585028">
          <wp:extent cx="7613675" cy="998220"/>
          <wp:effectExtent l="0" t="0" r="6350" b="0"/>
          <wp:docPr id="1282762802" name="Imagem 1" descr="Interface gráfica do usuário, 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762802" name="Imagem 1" descr="Interface gráfica do usuário, Sit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968" cy="100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12964" w14:textId="77777777" w:rsidR="00FC2D91" w:rsidRDefault="00FC2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2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6A0D" w14:textId="77777777" w:rsidR="00FC2D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D26084" wp14:editId="40CD78A7">
          <wp:extent cx="5753100" cy="704850"/>
          <wp:effectExtent l="0" t="0" r="0" b="0"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9A46EA" w14:textId="77777777" w:rsidR="00FC2D91" w:rsidRDefault="00FC2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91"/>
    <w:rsid w:val="001A423B"/>
    <w:rsid w:val="00302793"/>
    <w:rsid w:val="00681AC9"/>
    <w:rsid w:val="007917C8"/>
    <w:rsid w:val="008C2A61"/>
    <w:rsid w:val="00902D97"/>
    <w:rsid w:val="009C5A81"/>
    <w:rsid w:val="00BC1453"/>
    <w:rsid w:val="00EE1A41"/>
    <w:rsid w:val="00F9693A"/>
    <w:rsid w:val="00FC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8DD9A"/>
  <w15:docId w15:val="{EF661953-6930-42F0-99AB-396320A2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D5"/>
    <w:pPr>
      <w:suppressAutoHyphens/>
    </w:pPr>
    <w:rPr>
      <w:rFonts w:eastAsia="Arial Unicode MS"/>
      <w:kern w:val="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1D0A60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6608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08D5"/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2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2C2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92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2C2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66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66F7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66F7"/>
    <w:rPr>
      <w:vertAlign w:val="superscript"/>
    </w:rPr>
  </w:style>
  <w:style w:type="character" w:customStyle="1" w:styleId="apple-style-span">
    <w:name w:val="apple-style-span"/>
    <w:basedOn w:val="Fontepargpadro"/>
    <w:rsid w:val="00F96DE0"/>
  </w:style>
  <w:style w:type="character" w:styleId="Hyperlink">
    <w:name w:val="Hyperlink"/>
    <w:basedOn w:val="Fontepargpadro"/>
    <w:uiPriority w:val="99"/>
    <w:semiHidden/>
    <w:unhideWhenUsed/>
    <w:rsid w:val="009E275E"/>
    <w:rPr>
      <w:rFonts w:ascii="Arial" w:hAnsi="Arial" w:cs="Arial" w:hint="default"/>
      <w:strike w:val="0"/>
      <w:dstrike w:val="0"/>
      <w:color w:val="0000FF"/>
      <w:sz w:val="15"/>
      <w:szCs w:val="15"/>
      <w:u w:val="none"/>
      <w:effect w:val="none"/>
    </w:rPr>
  </w:style>
  <w:style w:type="character" w:customStyle="1" w:styleId="hps">
    <w:name w:val="hps"/>
    <w:basedOn w:val="Fontepargpadro"/>
    <w:rsid w:val="00E91F61"/>
  </w:style>
  <w:style w:type="paragraph" w:customStyle="1" w:styleId="Normal1">
    <w:name w:val="Normal1"/>
    <w:rsid w:val="00200EFB"/>
    <w:rPr>
      <w:color w:val="000000"/>
    </w:rPr>
  </w:style>
  <w:style w:type="character" w:customStyle="1" w:styleId="Ttulo5Char">
    <w:name w:val="Título 5 Char"/>
    <w:basedOn w:val="Fontepargpadro"/>
    <w:link w:val="Ttulo5"/>
    <w:uiPriority w:val="9"/>
    <w:rsid w:val="001D0A6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0A6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Forte">
    <w:name w:val="Strong"/>
    <w:basedOn w:val="Fontepargpadro"/>
    <w:uiPriority w:val="22"/>
    <w:qFormat/>
    <w:rsid w:val="001D0A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4B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B20"/>
    <w:rPr>
      <w:rFonts w:ascii="Tahoma" w:eastAsia="Arial Unicode MS" w:hAnsi="Tahoma" w:cs="Tahoma"/>
      <w:kern w:val="1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GnE3AORQgVfirFR0/ZPYuQT/w==">CgMxLjAyCGguZ2pkZ3hzMghoLnR5amN3dDIJaC4zMGowemxsMgloLjFmb2I5dGUyCWguM3pueXNoNzIJaC4yZXQ5MnAwOAByITFKcmdoV1R0dldjS0JUTmJOZzZIanVybFMwY2hWSlItYg==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Jaiane</dc:creator>
  <cp:lastModifiedBy>Jaiane Pereira</cp:lastModifiedBy>
  <cp:revision>3</cp:revision>
  <dcterms:created xsi:type="dcterms:W3CDTF">2025-10-16T02:58:00Z</dcterms:created>
  <dcterms:modified xsi:type="dcterms:W3CDTF">2025-12-11T19:33:00Z</dcterms:modified>
</cp:coreProperties>
</file>